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24.04.2025 N 1021-р</w:t>
              <w:br/>
              <w:t xml:space="preserve">&lt;Об утверждении перечня мероприятий по приведению земельных участков из состава земель населенных пунктов, садовых и огородных земельных участков в состояние, пригодное для их использования в соответствии с целевым назначением и разрешенным использованием&gt;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24 апреля 2025 г. N 1021-р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соответствии с </w:t>
      </w:r>
      <w:hyperlink w:history="0" r:id="rId8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пунктом 1 статьи 85.1</w:t>
        </w:r>
      </w:hyperlink>
      <w:r>
        <w:rPr>
          <w:sz w:val="20"/>
        </w:rPr>
        <w:t xml:space="preserve"> Земельного кодекса Российской Федерации и </w:t>
      </w:r>
      <w:hyperlink w:history="0" r:id="rId9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5 статьи 23</w:t>
        </w:r>
      </w:hyperlink>
      <w:r>
        <w:rPr>
          <w:sz w:val="20"/>
        </w:rPr>
        <w:t xml:space="preserve">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утвердить прилагаемый </w:t>
      </w:r>
      <w:hyperlink w:history="0" w:anchor="P22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мероприятий по приведению земельных участков из состава земель населенных пунктов, садовых земельных участков и огородных земельных участков в состояние, пригодное для их использования в соответствии с целевым назначением и разрешенным использованием.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правообладатели земельных участков по своему выбору выполняют одно или несколько мероприятий, предусмотренных утвержденным настоящим распоряжением </w:t>
      </w:r>
      <w:hyperlink w:history="0" w:anchor="P22" w:tooltip="ПЕРЕЧЕНЬ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24 апреля 2025 г. N 1021-р</w:t>
      </w:r>
    </w:p>
    <w:p>
      <w:pPr>
        <w:pStyle w:val="0"/>
        <w:jc w:val="center"/>
      </w:pPr>
      <w:r>
        <w:rPr>
          <w:sz w:val="20"/>
        </w:rPr>
      </w:r>
    </w:p>
    <w:bookmarkStart w:id="22" w:name="P22"/>
    <w:bookmarkEnd w:id="2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МЕРОПРИЯТИЙ ПО ПРИВЕДЕНИЮ ЗЕМЕЛЬНЫХ УЧАСТКОВ ИЗ СОСТАВА</w:t>
      </w:r>
    </w:p>
    <w:p>
      <w:pPr>
        <w:pStyle w:val="2"/>
        <w:jc w:val="center"/>
      </w:pPr>
      <w:r>
        <w:rPr>
          <w:sz w:val="20"/>
        </w:rPr>
        <w:t xml:space="preserve">ЗЕМЕЛЬ НАСЕЛЕННЫХ ПУНКТОВ, САДОВЫХ ЗЕМЕЛЬНЫХ УЧАСТКОВ</w:t>
      </w:r>
    </w:p>
    <w:p>
      <w:pPr>
        <w:pStyle w:val="2"/>
        <w:jc w:val="center"/>
      </w:pPr>
      <w:r>
        <w:rPr>
          <w:sz w:val="20"/>
        </w:rPr>
        <w:t xml:space="preserve">И ОГОРОДНЫХ ЗЕМЕЛЬНЫХ УЧАСТКОВ В СОСТОЯНИЕ, ПРИГОДНОЕ</w:t>
      </w:r>
    </w:p>
    <w:p>
      <w:pPr>
        <w:pStyle w:val="2"/>
        <w:jc w:val="center"/>
      </w:pPr>
      <w:r>
        <w:rPr>
          <w:sz w:val="20"/>
        </w:rPr>
        <w:t xml:space="preserve">ДЛЯ ИХ ИСПОЛЬЗОВАНИЯ В СООТВЕТСТВИИ С ЦЕЛЕВЫМ</w:t>
      </w:r>
    </w:p>
    <w:p>
      <w:pPr>
        <w:pStyle w:val="2"/>
        <w:jc w:val="center"/>
      </w:pPr>
      <w:r>
        <w:rPr>
          <w:sz w:val="20"/>
        </w:rPr>
        <w:t xml:space="preserve">НАЗНАЧЕНИЕМ И РАЗРЕШЕННЫМ ИСПОЛЬЗОВАНИЕМ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Освобождение земельного участка из состава земель населенных пунктов, садового земельного участка и огородного земельного участка (далее - земельный участок) от препятствующих использованию земельного участка по целевому назначению и в соответствии с разрешенным использованием деревьев, кустарников, а также сорных растений, предусмотренных перечнем сорных растений для установления признаков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Освобождение земельного участка от предметов, не связанных с его использованием в соответствии с разрешенным использованием и целевым назначением, нахождение которых на земельном участке привело к его захламлению.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Освобождение земельного участка от отходов производства и потребления, в том числе твердых коммунальных отходов (далее - отходы), в соответствии с требованиями законодательства Российской Федерации в области обращения с отходами, в случае если земельный участок загрязнен отходами.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Осушение или увлажнение земельного участка, если это необходимо для использования земельного участка по целевому назначению и в соответствии с разрешенным использованием земельного участка.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Рекультивация земель.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Производство следующих работ, необходимых для использования земельного участка по целевому назначению и в соответствии с разрешенным использованием: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разработка грунта;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уплотнение и укрепление грунта;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вертикальная планировка участка;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перемещение грунта;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устройство насыпей, разработка выемок;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снятие и хранение плодородного слоя почвы.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24.04.2025 N 1021-р</w:t>
            <w:br/>
            <w:t>&lt;Об утверждении перечня мероприятий по приведению земельных участко...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0137&amp;dst=2709" TargetMode = "External"/><Relationship Id="rId9" Type="http://schemas.openxmlformats.org/officeDocument/2006/relationships/hyperlink" Target="https://login.consultant.ru/link/?req=doc&amp;base=LAW&amp;n=511306&amp;dst=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24.04.2025 N 1021-р
&lt;Об утверждении перечня мероприятий по приведению земельных участков из состава земель населенных пунктов, садовых и огородных земельных участков в состояние, пригодное для их использования в соответствии с целевым назначением и разрешенным использованием&gt;</dc:title>
  <dcterms:created xsi:type="dcterms:W3CDTF">2025-09-26T14:54:00Z</dcterms:created>
</cp:coreProperties>
</file>